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6BBA" w14:textId="77777777" w:rsidR="001C44CC" w:rsidRDefault="00410831" w:rsidP="00410831">
      <w:pPr>
        <w:jc w:val="center"/>
        <w:rPr>
          <w:b/>
        </w:rPr>
      </w:pPr>
      <w:r>
        <w:rPr>
          <w:b/>
        </w:rPr>
        <w:t>3.3 Rates of Change in the Natural Sciences</w:t>
      </w:r>
    </w:p>
    <w:p w14:paraId="0FFC86BB" w14:textId="77777777" w:rsidR="00410831" w:rsidRDefault="00410831" w:rsidP="00410831">
      <w:pPr>
        <w:jc w:val="center"/>
        <w:rPr>
          <w:b/>
        </w:rPr>
      </w:pPr>
    </w:p>
    <w:p w14:paraId="65C96456" w14:textId="77777777" w:rsidR="00410831" w:rsidRDefault="00410831" w:rsidP="00410831">
      <w:r>
        <w:rPr>
          <w:u w:val="single"/>
        </w:rPr>
        <w:t>Remember:</w:t>
      </w:r>
      <w:r>
        <w:t xml:space="preserve"> a derivative can be interpreted as a rate of change</w:t>
      </w:r>
    </w:p>
    <w:p w14:paraId="7A1B1E1E" w14:textId="77777777" w:rsidR="00410831" w:rsidRDefault="00410831" w:rsidP="00410831"/>
    <w:p w14:paraId="7D5F4DCB" w14:textId="77777777" w:rsidR="00410831" w:rsidRDefault="00410831" w:rsidP="00410831"/>
    <w:p w14:paraId="4C387056" w14:textId="77777777" w:rsidR="00410831" w:rsidRDefault="00410831" w:rsidP="00410831">
      <w:r>
        <w:tab/>
        <w:t xml:space="preserve">Instantaneous rate of change = </w:t>
      </w:r>
    </w:p>
    <w:p w14:paraId="2C3A7C5E" w14:textId="77777777" w:rsidR="00410831" w:rsidRDefault="00410831" w:rsidP="00410831"/>
    <w:p w14:paraId="5AC1F5EB" w14:textId="77777777" w:rsidR="00410831" w:rsidRDefault="00410831" w:rsidP="00410831"/>
    <w:p w14:paraId="5E04150E" w14:textId="77777777" w:rsidR="00410831" w:rsidRDefault="00410831" w:rsidP="00410831"/>
    <w:p w14:paraId="5DA8AE60" w14:textId="77777777" w:rsidR="00410831" w:rsidRDefault="00410831" w:rsidP="00410831">
      <w:r>
        <w:t>A spherical weather balloon is being inflated. Find the rate of change of the volume with respect to the radius when the radius is 10 cm.</w:t>
      </w:r>
    </w:p>
    <w:p w14:paraId="2B366F1E" w14:textId="77777777" w:rsidR="00410831" w:rsidRDefault="00410831" w:rsidP="00410831"/>
    <w:p w14:paraId="6251AE5C" w14:textId="77777777" w:rsidR="00410831" w:rsidRDefault="00410831" w:rsidP="00410831"/>
    <w:p w14:paraId="729ADECE" w14:textId="77777777" w:rsidR="00410831" w:rsidRDefault="00410831" w:rsidP="00410831"/>
    <w:p w14:paraId="3A626771" w14:textId="77777777" w:rsidR="00410831" w:rsidRDefault="00410831" w:rsidP="00410831"/>
    <w:p w14:paraId="6C273563" w14:textId="77777777" w:rsidR="00410831" w:rsidRDefault="00410831" w:rsidP="00410831"/>
    <w:p w14:paraId="373800EA" w14:textId="77777777" w:rsidR="00410831" w:rsidRDefault="00410831" w:rsidP="00410831"/>
    <w:p w14:paraId="7A87E4D9" w14:textId="77777777" w:rsidR="00410831" w:rsidRDefault="00410831" w:rsidP="00410831"/>
    <w:p w14:paraId="4A6362DA" w14:textId="77777777" w:rsidR="00410831" w:rsidRDefault="00410831" w:rsidP="00410831"/>
    <w:p w14:paraId="61D40F26" w14:textId="77777777" w:rsidR="00410831" w:rsidRDefault="00410831" w:rsidP="00410831"/>
    <w:p w14:paraId="1F56095C" w14:textId="77777777" w:rsidR="00410831" w:rsidRDefault="00410831" w:rsidP="00410831"/>
    <w:p w14:paraId="42B1DF1F" w14:textId="77777777" w:rsidR="00410831" w:rsidRDefault="00410831" w:rsidP="00410831"/>
    <w:p w14:paraId="3CC973CA" w14:textId="77777777" w:rsidR="00410831" w:rsidRDefault="00410831" w:rsidP="00410831"/>
    <w:p w14:paraId="176BE9D2" w14:textId="77777777" w:rsidR="00410831" w:rsidRDefault="00410831" w:rsidP="00410831"/>
    <w:p w14:paraId="21F5E42C" w14:textId="77777777" w:rsidR="00410831" w:rsidRDefault="00410831" w:rsidP="00410831"/>
    <w:p w14:paraId="713F3F60" w14:textId="77777777" w:rsidR="00410831" w:rsidRDefault="00410831" w:rsidP="00410831"/>
    <w:p w14:paraId="226F4C73" w14:textId="77777777" w:rsidR="00410831" w:rsidRDefault="00F6697A" w:rsidP="00410831">
      <w:r>
        <w:t xml:space="preserve">The function </w:t>
      </w:r>
      <w:r w:rsidRPr="00F32F54">
        <w:rPr>
          <w:position w:val="-12"/>
        </w:rPr>
        <w:object w:dxaOrig="860" w:dyaOrig="360" w14:anchorId="2F301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18pt" o:ole="">
            <v:imagedata r:id="rId6" o:title=""/>
          </v:shape>
          <o:OLEObject Type="Embed" ProgID="Equation.3" ShapeID="_x0000_i1025" DrawAspect="Content" ObjectID="_1416224585" r:id="rId7"/>
        </w:object>
      </w:r>
      <w:r>
        <w:t xml:space="preserve"> is the number of individuals in a bacteria or animal population at time </w:t>
      </w:r>
      <w:r>
        <w:rPr>
          <w:i/>
        </w:rPr>
        <w:t>t</w:t>
      </w:r>
      <w:r>
        <w:t xml:space="preserve">. The change in colony size is </w:t>
      </w:r>
      <w:r w:rsidRPr="00F32F54">
        <w:rPr>
          <w:position w:val="-12"/>
        </w:rPr>
        <w:object w:dxaOrig="1780" w:dyaOrig="380" w14:anchorId="631D37F0">
          <v:shape id="_x0000_i1026" type="#_x0000_t75" style="width:89pt;height:19pt" o:ole="">
            <v:imagedata r:id="rId8" o:title=""/>
          </v:shape>
          <o:OLEObject Type="Embed" ProgID="Equation.3" ShapeID="_x0000_i1026" DrawAspect="Content" ObjectID="_1416224586" r:id="rId9"/>
        </w:object>
      </w:r>
      <w:r>
        <w:t xml:space="preserve"> over the time period </w:t>
      </w:r>
      <w:r w:rsidRPr="00F32F54">
        <w:rPr>
          <w:position w:val="-10"/>
        </w:rPr>
        <w:object w:dxaOrig="900" w:dyaOrig="320" w14:anchorId="72F7E31A">
          <v:shape id="_x0000_i1027" type="#_x0000_t75" style="width:45pt;height:16pt" o:ole="">
            <v:imagedata r:id="rId10" o:title=""/>
          </v:shape>
          <o:OLEObject Type="Embed" ProgID="Equation.3" ShapeID="_x0000_i1027" DrawAspect="Content" ObjectID="_1416224587" r:id="rId11"/>
        </w:object>
      </w:r>
      <w:r>
        <w:t>.</w:t>
      </w:r>
    </w:p>
    <w:p w14:paraId="22D493F2" w14:textId="77777777" w:rsidR="00F6697A" w:rsidRDefault="00F6697A" w:rsidP="00410831"/>
    <w:p w14:paraId="503C7F48" w14:textId="77777777" w:rsidR="00F6697A" w:rsidRDefault="00F6697A" w:rsidP="00410831">
      <w:r>
        <w:t xml:space="preserve">Therefore, the </w:t>
      </w:r>
      <w:r>
        <w:rPr>
          <w:u w:val="single"/>
        </w:rPr>
        <w:t>average</w:t>
      </w:r>
      <w:r>
        <w:t xml:space="preserve"> rate of growth = </w:t>
      </w:r>
    </w:p>
    <w:p w14:paraId="3BEBDB3A" w14:textId="77777777" w:rsidR="00F6697A" w:rsidRDefault="00F6697A" w:rsidP="00410831"/>
    <w:p w14:paraId="62461364" w14:textId="77777777" w:rsidR="00F6697A" w:rsidRDefault="00F6697A" w:rsidP="00410831">
      <w:r>
        <w:tab/>
        <w:t xml:space="preserve">   </w:t>
      </w:r>
    </w:p>
    <w:p w14:paraId="3562BC92" w14:textId="77777777" w:rsidR="00F6697A" w:rsidRDefault="00F6697A" w:rsidP="00410831">
      <w:r>
        <w:t xml:space="preserve">       The </w:t>
      </w:r>
      <w:r w:rsidRPr="002A5416">
        <w:rPr>
          <w:u w:val="single"/>
        </w:rPr>
        <w:t>instantaneous</w:t>
      </w:r>
      <w:r>
        <w:t xml:space="preserve"> rate of growth = </w:t>
      </w:r>
    </w:p>
    <w:p w14:paraId="27E8ED54" w14:textId="77777777" w:rsidR="00F6697A" w:rsidRDefault="00F6697A" w:rsidP="00410831"/>
    <w:p w14:paraId="2DE58383" w14:textId="77777777" w:rsidR="002A5416" w:rsidRDefault="002A5416" w:rsidP="00410831"/>
    <w:p w14:paraId="58F303D1" w14:textId="77777777" w:rsidR="002A5416" w:rsidRDefault="002A5416" w:rsidP="00410831"/>
    <w:p w14:paraId="7DE650D9" w14:textId="77777777" w:rsidR="002A5416" w:rsidRDefault="002A5416" w:rsidP="00410831"/>
    <w:p w14:paraId="07B89291" w14:textId="77777777" w:rsidR="002A5416" w:rsidRPr="002A5416" w:rsidRDefault="002A5416" w:rsidP="00410831">
      <w:r>
        <w:t xml:space="preserve">The population of a bacteria culture after </w:t>
      </w:r>
      <w:r>
        <w:rPr>
          <w:i/>
        </w:rPr>
        <w:t>t</w:t>
      </w:r>
      <w:r>
        <w:t xml:space="preserve"> hours is given by </w:t>
      </w:r>
      <w:r w:rsidRPr="00F32F54">
        <w:rPr>
          <w:position w:val="-6"/>
        </w:rPr>
        <w:object w:dxaOrig="2060" w:dyaOrig="320" w14:anchorId="2AD05262">
          <v:shape id="_x0000_i1028" type="#_x0000_t75" style="width:103pt;height:16pt" o:ole="">
            <v:imagedata r:id="rId12" o:title=""/>
          </v:shape>
          <o:OLEObject Type="Embed" ProgID="Equation.3" ShapeID="_x0000_i1028" DrawAspect="Content" ObjectID="_1416224588" r:id="rId13"/>
        </w:object>
      </w:r>
      <w:r>
        <w:t>. Find the rate of growth after 5 hours.</w:t>
      </w:r>
    </w:p>
    <w:p w14:paraId="4EDB705C" w14:textId="77777777" w:rsidR="00F6697A" w:rsidRDefault="00F6697A" w:rsidP="00410831"/>
    <w:p w14:paraId="53724F4A" w14:textId="77777777" w:rsidR="00F6697A" w:rsidRDefault="00F6697A" w:rsidP="00410831"/>
    <w:p w14:paraId="6358A9DD" w14:textId="77777777" w:rsidR="002A5416" w:rsidRDefault="002A5416" w:rsidP="00410831"/>
    <w:p w14:paraId="5B797746" w14:textId="77777777" w:rsidR="002A5416" w:rsidRDefault="002A5416" w:rsidP="00410831"/>
    <w:p w14:paraId="5DE19929" w14:textId="77777777" w:rsidR="002A5416" w:rsidRDefault="002A5416" w:rsidP="00410831"/>
    <w:p w14:paraId="32BDA6D7" w14:textId="77777777" w:rsidR="002A5416" w:rsidRDefault="002A5416" w:rsidP="00410831"/>
    <w:p w14:paraId="30B663FE" w14:textId="77777777" w:rsidR="002A5416" w:rsidRDefault="002A5416" w:rsidP="00410831"/>
    <w:p w14:paraId="6026D19A" w14:textId="77777777" w:rsidR="002A5416" w:rsidRDefault="00EF3A85" w:rsidP="004108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F54FD9" wp14:editId="2204EDEF">
                <wp:simplePos x="0" y="0"/>
                <wp:positionH relativeFrom="column">
                  <wp:posOffset>622935</wp:posOffset>
                </wp:positionH>
                <wp:positionV relativeFrom="paragraph">
                  <wp:posOffset>1145540</wp:posOffset>
                </wp:positionV>
                <wp:extent cx="4572000" cy="1143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.05pt;margin-top:90.2pt;width:5in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" filled="f" strokecolor="black [3213]"/>
            </w:pict>
          </mc:Fallback>
        </mc:AlternateContent>
      </w:r>
      <w:r w:rsidR="007627B3">
        <w:t xml:space="preserve">The linear density, </w:t>
      </w:r>
      <w:r w:rsidR="007627B3" w:rsidRPr="00F32F54">
        <w:rPr>
          <w:position w:val="-10"/>
        </w:rPr>
        <w:object w:dxaOrig="220" w:dyaOrig="260" w14:anchorId="3228A2D9">
          <v:shape id="_x0000_i1029" type="#_x0000_t75" style="width:11pt;height:13pt" o:ole="">
            <v:imagedata r:id="rId14" o:title=""/>
          </v:shape>
          <o:OLEObject Type="Embed" ProgID="Equation.3" ShapeID="_x0000_i1029" DrawAspect="Content" ObjectID="_1416224589" r:id="rId15"/>
        </w:object>
      </w:r>
      <w:r w:rsidR="007627B3">
        <w:t xml:space="preserve">, </w:t>
      </w:r>
      <w:proofErr w:type="gramStart"/>
      <w:r w:rsidR="007627B3">
        <w:t>of</w:t>
      </w:r>
      <w:proofErr w:type="gramEnd"/>
      <w:r w:rsidR="007627B3">
        <w:t xml:space="preserve"> a rod or piece of wire is defined as </w:t>
      </w:r>
      <w:r w:rsidRPr="00F32F54">
        <w:rPr>
          <w:position w:val="-28"/>
        </w:rPr>
        <w:object w:dxaOrig="1140" w:dyaOrig="660" w14:anchorId="5BFC1B13">
          <v:shape id="_x0000_i1030" type="#_x0000_t75" style="width:57pt;height:33pt" o:ole="">
            <v:imagedata r:id="rId16" o:title=""/>
          </v:shape>
          <o:OLEObject Type="Embed" ProgID="Equation.3" ShapeID="_x0000_i1030" DrawAspect="Content" ObjectID="_1416224590" r:id="rId17"/>
        </w:object>
      </w:r>
      <w:r>
        <w:t xml:space="preserve">.  </w:t>
      </w:r>
      <w:proofErr w:type="gramStart"/>
      <w:r>
        <w:t xml:space="preserve">If a rod is not homogeneous (uniform), then its mass is measured by </w:t>
      </w:r>
      <w:r w:rsidRPr="00F32F54">
        <w:rPr>
          <w:position w:val="-12"/>
        </w:rPr>
        <w:object w:dxaOrig="960" w:dyaOrig="360" w14:anchorId="71A7833D">
          <v:shape id="_x0000_i1033" type="#_x0000_t75" style="width:48pt;height:18pt" o:ole="">
            <v:imagedata r:id="rId18" o:title=""/>
          </v:shape>
          <o:OLEObject Type="Embed" ProgID="Equation.3" ShapeID="_x0000_i1033" DrawAspect="Content" ObjectID="_1416224591" r:id="rId19"/>
        </w:object>
      </w:r>
      <w:r>
        <w:t xml:space="preserve"> from its left hand end to a variable point </w:t>
      </w:r>
      <w:r>
        <w:rPr>
          <w:i/>
        </w:rPr>
        <w:t xml:space="preserve">x </w:t>
      </w:r>
      <w:r>
        <w:t>on the rod.</w:t>
      </w:r>
      <w:proofErr w:type="gramEnd"/>
    </w:p>
    <w:p w14:paraId="4C43E1FA" w14:textId="77777777" w:rsidR="00EF3A85" w:rsidRDefault="00EF3A85" w:rsidP="00410831"/>
    <w:p w14:paraId="63411646" w14:textId="77777777" w:rsidR="00EF3A85" w:rsidRDefault="00EF3A85" w:rsidP="00410831"/>
    <w:p w14:paraId="53006F31" w14:textId="77777777" w:rsidR="00EF3A85" w:rsidRDefault="00EF3A85" w:rsidP="00410831"/>
    <w:p w14:paraId="52B69CFE" w14:textId="77777777" w:rsidR="00EF3A85" w:rsidRDefault="00EF3A85" w:rsidP="00410831"/>
    <w:p w14:paraId="42B18F38" w14:textId="77777777" w:rsidR="00EF3A85" w:rsidRDefault="00EF3A85" w:rsidP="00410831"/>
    <w:p w14:paraId="30D0341B" w14:textId="77777777" w:rsidR="00EF3A85" w:rsidRDefault="00EF3A85" w:rsidP="00410831"/>
    <w:p w14:paraId="3E6BC4B4" w14:textId="77777777" w:rsidR="00EF3A85" w:rsidRDefault="00EF3A85" w:rsidP="00410831"/>
    <w:p w14:paraId="4765FF83" w14:textId="77777777" w:rsidR="00EF3A85" w:rsidRDefault="00EF3A85" w:rsidP="00410831"/>
    <w:p w14:paraId="2F08216D" w14:textId="77777777" w:rsidR="00EF3A85" w:rsidRDefault="00EF3A85" w:rsidP="00410831">
      <w:r>
        <w:t xml:space="preserve">Therefore, the </w:t>
      </w:r>
      <w:r>
        <w:rPr>
          <w:u w:val="single"/>
        </w:rPr>
        <w:t>average</w:t>
      </w:r>
      <w:r>
        <w:t xml:space="preserve"> density = </w:t>
      </w:r>
    </w:p>
    <w:p w14:paraId="65F72E75" w14:textId="77777777" w:rsidR="00EF3A85" w:rsidRDefault="00EF3A85" w:rsidP="00410831"/>
    <w:p w14:paraId="56BE32DE" w14:textId="77777777" w:rsidR="00EF3A85" w:rsidRDefault="00EF3A85" w:rsidP="00410831"/>
    <w:p w14:paraId="59B24BDC" w14:textId="77777777" w:rsidR="00EF3A85" w:rsidRDefault="00EF3A85" w:rsidP="00410831">
      <w:r>
        <w:t xml:space="preserve">The linear density at any given point </w:t>
      </w:r>
      <w:r>
        <w:rPr>
          <w:i/>
        </w:rPr>
        <w:t>x</w:t>
      </w:r>
      <w:r>
        <w:t xml:space="preserve"> = </w:t>
      </w:r>
    </w:p>
    <w:p w14:paraId="28150F44" w14:textId="77777777" w:rsidR="00EF3A85" w:rsidRDefault="00EF3A85" w:rsidP="00410831"/>
    <w:p w14:paraId="4AF75D19" w14:textId="77777777" w:rsidR="00EF3A85" w:rsidRDefault="00EF3A85" w:rsidP="00410831"/>
    <w:p w14:paraId="0EBB672B" w14:textId="77777777" w:rsidR="00EF3A85" w:rsidRDefault="00EF3A85" w:rsidP="00410831"/>
    <w:p w14:paraId="4671A35A" w14:textId="77777777" w:rsidR="00EF3A85" w:rsidRDefault="00EF3A85" w:rsidP="00410831">
      <w:r>
        <w:t xml:space="preserve">The mass of the left-hand </w:t>
      </w:r>
      <w:r>
        <w:rPr>
          <w:i/>
        </w:rPr>
        <w:t>x</w:t>
      </w:r>
      <w:r>
        <w:t xml:space="preserve"> </w:t>
      </w:r>
      <w:proofErr w:type="spellStart"/>
      <w:r>
        <w:t>metres</w:t>
      </w:r>
      <w:proofErr w:type="spellEnd"/>
      <w:r>
        <w:t xml:space="preserve"> of a rod is </w:t>
      </w:r>
      <w:r w:rsidRPr="00F32F54">
        <w:rPr>
          <w:position w:val="-12"/>
        </w:rPr>
        <w:object w:dxaOrig="980" w:dyaOrig="380" w14:anchorId="4262A51C">
          <v:shape id="_x0000_i1034" type="#_x0000_t75" style="width:49pt;height:19pt" o:ole="">
            <v:imagedata r:id="rId20" o:title=""/>
          </v:shape>
          <o:OLEObject Type="Embed" ProgID="Equation.3" ShapeID="_x0000_i1034" DrawAspect="Content" ObjectID="_1416224592" r:id="rId21"/>
        </w:object>
      </w:r>
      <w:r>
        <w:t>.</w:t>
      </w:r>
    </w:p>
    <w:p w14:paraId="10949F85" w14:textId="77777777" w:rsidR="00EF3A85" w:rsidRDefault="00EF3A85" w:rsidP="00943F3F">
      <w:pPr>
        <w:pStyle w:val="ListParagraph"/>
        <w:numPr>
          <w:ilvl w:val="0"/>
          <w:numId w:val="1"/>
        </w:numPr>
      </w:pPr>
      <w:r>
        <w:t xml:space="preserve">Find the average density of the part of the rod given by </w:t>
      </w:r>
      <w:r w:rsidR="00943F3F" w:rsidRPr="00F32F54">
        <w:rPr>
          <w:position w:val="-6"/>
        </w:rPr>
        <w:object w:dxaOrig="1080" w:dyaOrig="260" w14:anchorId="5D64F704">
          <v:shape id="_x0000_i1035" type="#_x0000_t75" style="width:54pt;height:13pt" o:ole="">
            <v:imagedata r:id="rId22" o:title=""/>
          </v:shape>
          <o:OLEObject Type="Embed" ProgID="Equation.3" ShapeID="_x0000_i1035" DrawAspect="Content" ObjectID="_1416224593" r:id="rId23"/>
        </w:object>
      </w:r>
      <w:r w:rsidR="00943F3F">
        <w:br/>
      </w:r>
      <w:r w:rsidR="00943F3F">
        <w:br/>
      </w:r>
      <w:r w:rsidR="00943F3F">
        <w:br/>
      </w:r>
      <w:r w:rsidR="00943F3F">
        <w:br/>
      </w:r>
      <w:r w:rsidR="00943F3F">
        <w:br/>
      </w:r>
      <w:r w:rsidR="00943F3F">
        <w:br/>
      </w:r>
      <w:r w:rsidR="00943F3F">
        <w:br/>
      </w:r>
      <w:r w:rsidR="00943F3F">
        <w:br/>
      </w:r>
      <w:r w:rsidR="00943F3F">
        <w:br/>
      </w:r>
    </w:p>
    <w:p w14:paraId="30B87368" w14:textId="77777777" w:rsidR="00943F3F" w:rsidRPr="00EF3A85" w:rsidRDefault="00943F3F" w:rsidP="00943F3F">
      <w:pPr>
        <w:pStyle w:val="ListParagraph"/>
        <w:numPr>
          <w:ilvl w:val="0"/>
          <w:numId w:val="1"/>
        </w:numPr>
      </w:pPr>
      <w:r>
        <w:t xml:space="preserve">Find the linear density at </w:t>
      </w:r>
      <w:bookmarkStart w:id="0" w:name="_GoBack"/>
      <w:bookmarkEnd w:id="0"/>
      <w:r w:rsidRPr="00F32F54">
        <w:rPr>
          <w:position w:val="-6"/>
        </w:rPr>
        <w:object w:dxaOrig="560" w:dyaOrig="260" w14:anchorId="0565381D">
          <v:shape id="_x0000_i1037" type="#_x0000_t75" style="width:28pt;height:13pt" o:ole="">
            <v:imagedata r:id="rId24" o:title=""/>
          </v:shape>
          <o:OLEObject Type="Embed" ProgID="Equation.3" ShapeID="_x0000_i1037" DrawAspect="Content" ObjectID="_1416224594" r:id="rId25"/>
        </w:object>
      </w:r>
    </w:p>
    <w:sectPr w:rsidR="00943F3F" w:rsidRPr="00EF3A8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4887"/>
    <w:multiLevelType w:val="hybridMultilevel"/>
    <w:tmpl w:val="FC5CE944"/>
    <w:lvl w:ilvl="0" w:tplc="E780980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31"/>
    <w:rsid w:val="001A1685"/>
    <w:rsid w:val="001C44CC"/>
    <w:rsid w:val="002A5416"/>
    <w:rsid w:val="003C5F54"/>
    <w:rsid w:val="00410831"/>
    <w:rsid w:val="007627B3"/>
    <w:rsid w:val="00943F3F"/>
    <w:rsid w:val="00C66817"/>
    <w:rsid w:val="00EF3A85"/>
    <w:rsid w:val="00F6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707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194</Words>
  <Characters>1108</Characters>
  <Application>Microsoft Macintosh Word</Application>
  <DocSecurity>0</DocSecurity>
  <Lines>9</Lines>
  <Paragraphs>2</Paragraphs>
  <ScaleCrop>false</ScaleCrop>
  <Company>Vancouver School Board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2016-12-04T00:30:00Z</dcterms:created>
  <dcterms:modified xsi:type="dcterms:W3CDTF">2016-12-04T22:53:00Z</dcterms:modified>
</cp:coreProperties>
</file>